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3A" w:rsidRPr="00032FBA" w:rsidRDefault="008A1655" w:rsidP="00032F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56"/>
          <w:szCs w:val="56"/>
          <w:lang w:val="it-IT"/>
        </w:rPr>
      </w:pPr>
      <w:r>
        <w:rPr>
          <w:rFonts w:ascii="Garamond" w:hAnsi="Garamond" w:cs="Garamond"/>
          <w:noProof/>
          <w:color w:val="000000"/>
          <w:sz w:val="56"/>
          <w:szCs w:val="56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376555</wp:posOffset>
            </wp:positionV>
            <wp:extent cx="6864350" cy="7543800"/>
            <wp:effectExtent l="495300" t="0" r="393700" b="628650"/>
            <wp:wrapNone/>
            <wp:docPr id="4" name="Immagine 1" descr="Logo Asipic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ipiccol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7543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62F3A">
        <w:rPr>
          <w:rFonts w:ascii="Garamond" w:hAnsi="Garamond" w:cs="Garamond"/>
          <w:color w:val="000000"/>
          <w:sz w:val="56"/>
          <w:szCs w:val="56"/>
          <w:lang w:val="it-IT"/>
        </w:rPr>
        <w:t>R</w:t>
      </w:r>
      <w:r w:rsidR="00662F3A" w:rsidRPr="00032FBA">
        <w:rPr>
          <w:rFonts w:ascii="Garamond" w:hAnsi="Garamond" w:cs="Garamond"/>
          <w:color w:val="000000"/>
          <w:sz w:val="56"/>
          <w:szCs w:val="56"/>
          <w:lang w:val="it-IT"/>
        </w:rPr>
        <w:t>EGOLE E REGOLAMENTI GARA</w:t>
      </w:r>
    </w:p>
    <w:p w:rsidR="00662F3A" w:rsidRPr="00E337AC" w:rsidRDefault="00662F3A" w:rsidP="00032F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  <w:lang w:val="it-IT"/>
        </w:rPr>
      </w:pPr>
      <w:r>
        <w:rPr>
          <w:rFonts w:ascii="Garamond" w:hAnsi="Garamond" w:cs="Garamond"/>
          <w:color w:val="000000"/>
          <w:sz w:val="36"/>
          <w:szCs w:val="36"/>
          <w:lang w:val="it-IT"/>
        </w:rPr>
        <w:t xml:space="preserve">                                   </w:t>
      </w:r>
      <w:r w:rsidRPr="00E337AC">
        <w:rPr>
          <w:rFonts w:ascii="Garamond" w:hAnsi="Garamond" w:cs="Garamond"/>
          <w:color w:val="000000"/>
          <w:sz w:val="36"/>
          <w:szCs w:val="36"/>
          <w:lang w:val="it-IT"/>
        </w:rPr>
        <w:t>KICKBOXING</w:t>
      </w:r>
    </w:p>
    <w:p w:rsidR="00662F3A" w:rsidRPr="00E337AC" w:rsidRDefault="00662F3A" w:rsidP="00032F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sz w:val="32"/>
          <w:szCs w:val="32"/>
          <w:lang w:val="it-IT"/>
        </w:rPr>
        <w:t xml:space="preserve">                                       LIGHT</w:t>
      </w:r>
      <w:r w:rsidRPr="00091F1A">
        <w:rPr>
          <w:rFonts w:ascii="Garamond" w:hAnsi="Garamond" w:cs="Garamond"/>
          <w:color w:val="000000"/>
          <w:sz w:val="32"/>
          <w:szCs w:val="32"/>
          <w:lang w:val="it-IT"/>
        </w:rPr>
        <w:t xml:space="preserve"> CONTACT </w:t>
      </w: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64"/>
          <w:szCs w:val="64"/>
          <w:lang w:val="it-IT"/>
        </w:rPr>
      </w:pPr>
      <w:r>
        <w:rPr>
          <w:rFonts w:ascii="Garamond" w:hAnsi="Garamond" w:cs="Garamond"/>
          <w:color w:val="000000"/>
          <w:sz w:val="64"/>
          <w:szCs w:val="64"/>
          <w:lang w:val="it-IT"/>
        </w:rPr>
        <w:t xml:space="preserve">                               </w:t>
      </w:r>
    </w:p>
    <w:p w:rsidR="008A1655" w:rsidRDefault="008A1655">
      <w:pPr>
        <w:spacing w:after="0" w:line="240" w:lineRule="auto"/>
        <w:rPr>
          <w:rFonts w:ascii="Garamond" w:hAnsi="Garamond" w:cs="Garamond"/>
          <w:color w:val="000000"/>
          <w:sz w:val="64"/>
          <w:szCs w:val="64"/>
          <w:lang w:val="it-IT"/>
        </w:rPr>
      </w:pPr>
      <w:r>
        <w:rPr>
          <w:rFonts w:ascii="Garamond" w:hAnsi="Garamond" w:cs="Garamond"/>
          <w:color w:val="000000"/>
          <w:sz w:val="64"/>
          <w:szCs w:val="64"/>
          <w:lang w:val="it-IT"/>
        </w:rPr>
        <w:br w:type="page"/>
      </w: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it-IT"/>
        </w:rPr>
      </w:pPr>
      <w:r w:rsidRPr="00E337AC">
        <w:rPr>
          <w:rFonts w:ascii="Calibri,Bold" w:hAnsi="Calibri,Bold" w:cs="Calibri,Bold"/>
          <w:b/>
          <w:bCs/>
          <w:color w:val="000000"/>
          <w:lang w:val="it-IT"/>
        </w:rPr>
        <w:lastRenderedPageBreak/>
        <w:t xml:space="preserve">REGOLE GENERALI SPORT TATAMI </w:t>
      </w:r>
      <w:r>
        <w:rPr>
          <w:rFonts w:ascii="Calibri,Bold" w:hAnsi="Calibri,Bold" w:cs="Calibri,Bold"/>
          <w:b/>
          <w:bCs/>
          <w:color w:val="000000"/>
          <w:lang w:val="it-IT"/>
        </w:rPr>
        <w:t>LIGHT CONTACT</w:t>
      </w:r>
      <w:r w:rsidRPr="00E337AC">
        <w:rPr>
          <w:rFonts w:ascii="Calibri,Bold" w:hAnsi="Calibri,Bold" w:cs="Calibri,Bold"/>
          <w:b/>
          <w:bCs/>
          <w:color w:val="000000"/>
          <w:lang w:val="it-IT"/>
        </w:rPr>
        <w:t xml:space="preserve"> </w:t>
      </w: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 xml:space="preserve">Art. 1. Regole Sport da Tatami 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 xml:space="preserve">Art. 2. Salute e Sicurezza degli atleti </w:t>
      </w:r>
    </w:p>
    <w:p w:rsidR="00662F3A" w:rsidRPr="00B829BE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8A1655">
        <w:rPr>
          <w:rFonts w:cs="Calibri"/>
          <w:color w:val="000000"/>
          <w:lang w:val="en-GB"/>
        </w:rPr>
        <w:t xml:space="preserve">Art. 3. </w:t>
      </w:r>
      <w:proofErr w:type="spellStart"/>
      <w:r w:rsidRPr="00B829BE">
        <w:rPr>
          <w:rFonts w:cs="Calibri"/>
          <w:color w:val="000000"/>
          <w:lang w:val="en-GB"/>
        </w:rPr>
        <w:t>Atleti</w:t>
      </w:r>
      <w:proofErr w:type="spellEnd"/>
      <w:r w:rsidRPr="00B829BE">
        <w:rPr>
          <w:rFonts w:cs="Calibri"/>
          <w:color w:val="000000"/>
          <w:lang w:val="en-GB"/>
        </w:rPr>
        <w:t xml:space="preserve"> 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US"/>
        </w:rPr>
      </w:pPr>
      <w:r w:rsidRPr="00B829BE">
        <w:rPr>
          <w:rFonts w:cs="Calibri"/>
          <w:color w:val="000000"/>
          <w:lang w:val="en-GB"/>
        </w:rPr>
        <w:t xml:space="preserve">Art. 4. </w:t>
      </w:r>
      <w:r>
        <w:rPr>
          <w:rFonts w:cs="Calibri"/>
          <w:color w:val="000000"/>
          <w:lang w:val="en-US"/>
        </w:rPr>
        <w:t>Light Contact</w:t>
      </w:r>
    </w:p>
    <w:p w:rsidR="00662F3A" w:rsidRPr="008A1655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en-US"/>
        </w:rPr>
        <w:t xml:space="preserve">Art. 5. </w:t>
      </w:r>
      <w:r w:rsidRPr="008A1655">
        <w:rPr>
          <w:rFonts w:cs="Calibri"/>
          <w:color w:val="000000"/>
          <w:lang w:val="it-IT"/>
        </w:rPr>
        <w:t>Status dell’atleta</w:t>
      </w:r>
    </w:p>
    <w:p w:rsidR="00662F3A" w:rsidRPr="008A1655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8A1655">
        <w:rPr>
          <w:rFonts w:cs="Calibri"/>
          <w:color w:val="000000"/>
          <w:lang w:val="it-IT"/>
        </w:rPr>
        <w:t>Art. 6. Età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8A1655">
        <w:rPr>
          <w:rFonts w:cs="Calibri"/>
          <w:color w:val="000000"/>
          <w:lang w:val="it-IT"/>
        </w:rPr>
        <w:t xml:space="preserve">Art. 7. </w:t>
      </w:r>
      <w:r>
        <w:rPr>
          <w:rFonts w:cs="Calibri"/>
          <w:color w:val="000000"/>
          <w:lang w:val="it-IT"/>
        </w:rPr>
        <w:t>Categorie di peso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>Art. 8. Abbigliamento, protezioni e attrezzature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 xml:space="preserve">Art. 9. </w:t>
      </w:r>
      <w:r>
        <w:rPr>
          <w:rFonts w:cs="Calibri"/>
          <w:color w:val="000000"/>
          <w:lang w:val="it-IT"/>
        </w:rPr>
        <w:t>Punteggi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>Art. 10. Bersagli non validi e Azioni Proibite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 xml:space="preserve">Art. 11. </w:t>
      </w:r>
      <w:r>
        <w:rPr>
          <w:rFonts w:cs="Calibri"/>
          <w:color w:val="000000"/>
          <w:lang w:val="it-IT"/>
        </w:rPr>
        <w:t>Gara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>
        <w:rPr>
          <w:rFonts w:cs="Calibri"/>
          <w:color w:val="000000"/>
          <w:lang w:val="it-IT"/>
        </w:rPr>
        <w:t>Art. 12. Tempo di gara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>Art. 13. Giudizio di una Tecnica Valida</w:t>
      </w: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>Art. 14. Giudizio della Gara</w:t>
      </w: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Art. 1. Regole Sport da Tatami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Premessa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</w:p>
    <w:p w:rsidR="00662F3A" w:rsidRDefault="00662F3A" w:rsidP="00BA1F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presente regolamento disciplina le regole di Gara degli Sport da tatami della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Kickboxing, secondo le indicazioni del regolamento internazionale della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IAKSA</w:t>
      </w:r>
    </w:p>
    <w:p w:rsidR="00662F3A" w:rsidRPr="00E337AC" w:rsidRDefault="00662F3A" w:rsidP="00BA1F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Anno sportivo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L’anno sportivo e agonistico ha inizio il 1° Settembre e termina il 31Agosto successivo.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Tipi di gare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</w:p>
    <w:p w:rsidR="00662F3A" w:rsidRPr="00096866" w:rsidRDefault="00662F3A" w:rsidP="00B829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096866">
        <w:rPr>
          <w:rFonts w:ascii="Garamond" w:hAnsi="Garamond" w:cs="Garamond"/>
          <w:color w:val="000000"/>
          <w:sz w:val="24"/>
          <w:szCs w:val="24"/>
          <w:lang w:val="it-IT"/>
        </w:rPr>
        <w:t>Le gare si dividono in prove internazionali, nazionali,.</w:t>
      </w:r>
    </w:p>
    <w:p w:rsidR="00662F3A" w:rsidRPr="00944670" w:rsidRDefault="00662F3A" w:rsidP="00B829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 xml:space="preserve">Le gare nazionali si dividono  in tre livelli 1 stella, 3 stelle, 5 stelle a seconda dell’importanza della gara e del numero dei partecipanti, cambia il valore dei punti assegnati ai vincitori e partecipanti. </w:t>
      </w:r>
    </w:p>
    <w:p w:rsidR="00662F3A" w:rsidRPr="00944670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662F3A" w:rsidRPr="00944670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944670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Modifica delle Regole e del Regolamento</w:t>
      </w:r>
    </w:p>
    <w:p w:rsidR="00662F3A" w:rsidRPr="00944670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 xml:space="preserve">Solo il Presidente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ha il potere di decidere ufficialmente il cambiamento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delle regole e del Regolamento, tutte le variazioni del regolamento gara sport da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tatami verranno proposte dalle commissioni Tecniche e Arbitrali e prese in esame dai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membri del Consiglio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IAKSA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Quando si approvano cambiamenti di regole, le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modifiche diventano operative 1 mese dopo le decisioni prese. L’operatività della nuova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regola deve essere comunicata a tutti gli associati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tramite pubblicazione sul sito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federale. </w:t>
      </w:r>
    </w:p>
    <w:p w:rsidR="00662F3A" w:rsidRDefault="00662F3A" w:rsidP="00BA1F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Art. 2. Salute e Sicurezza degli atleti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Ogni combattente è tenuto a rispettare il codice di comportamento sportivo sia in gara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che fuori competizione.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consente un numero illimitato di incontri negli sport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Tatami.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sz w:val="24"/>
          <w:szCs w:val="24"/>
          <w:lang w:val="it-IT"/>
        </w:rPr>
        <w:t>P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rocedure per tutelare la salute e la sicurezza degli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atleti per mezzo di </w:t>
      </w:r>
      <w:r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 xml:space="preserve">controlli </w:t>
      </w:r>
      <w:r w:rsidRPr="001B7BB6">
        <w:rPr>
          <w:rFonts w:ascii="Garamond" w:hAnsi="Garamond" w:cs="Garamond"/>
          <w:color w:val="000000"/>
          <w:sz w:val="24"/>
          <w:szCs w:val="24"/>
          <w:lang w:val="it-IT"/>
        </w:rPr>
        <w:t xml:space="preserve">e </w:t>
      </w:r>
      <w:r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>richieste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specifiche:</w:t>
      </w:r>
    </w:p>
    <w:p w:rsidR="00662F3A" w:rsidRPr="00E337AC" w:rsidRDefault="00662F3A" w:rsidP="004876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Controllo Anti-Doping;</w:t>
      </w:r>
    </w:p>
    <w:p w:rsidR="00662F3A" w:rsidRPr="00E337AC" w:rsidRDefault="00662F3A" w:rsidP="004876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Richiesta di Certificato Medico Sportivo rilasciato dal centro di Medicina sportiva;</w:t>
      </w:r>
    </w:p>
    <w:p w:rsidR="00662F3A" w:rsidRPr="00E337AC" w:rsidRDefault="00662F3A" w:rsidP="004876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Sospensioni dall’attività per infortunio subito in gara;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Art. 3. Atleti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Per poter praticare le discipline sportive controllate dalla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IAKSA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gli Atleti devono:</w:t>
      </w:r>
    </w:p>
    <w:p w:rsidR="00662F3A" w:rsidRPr="00E337AC" w:rsidRDefault="00662F3A" w:rsidP="004876F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aver superato l’accertamento dell’idoneità fisica previsto nelle norme sanitarie in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vigore;</w:t>
      </w:r>
    </w:p>
    <w:p w:rsidR="00662F3A" w:rsidRPr="00E337AC" w:rsidRDefault="00662F3A" w:rsidP="004876F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essere muniti della tessera federale, valida per l’anno in corso, rilasciata a favore 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una Società Sportiva affiliata.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Alla base di tutte le competizioni della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IAKSA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vi è l'onore, la lealtà e la concorrenza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onesta. I risultati delle gare determineranno le graduatorie dei migliori combattenti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IAKSA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. 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Tutte le competizioni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ufficiali devono attenersi alle regole e regolamenti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>dell’Ente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Ogni volta che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inizia un combattimento, l’atleta primo chiamato si reca all’angolo rosso, mentre il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secondo chiamato si reca all’angolo blu (solo in galà Pro verrà chiamato per primo l’atleta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dell’angolo blu e poi il combattente del luogo o il Campione in carica). Dopo tre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chiamate, se uno dei due combattenti non si presenta l’arbitro responsabile del tatami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farà partire il timer e se entro 2 minuti l’atleta assente non si presenta si assegnerà 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vittoria all’atleta presente.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Pr="00965423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44"/>
          <w:szCs w:val="44"/>
          <w:lang w:val="en-US"/>
        </w:rPr>
      </w:pPr>
      <w:r w:rsidRPr="00965423">
        <w:rPr>
          <w:rFonts w:ascii="Garamond" w:hAnsi="Garamond" w:cs="Garamond"/>
          <w:color w:val="000000"/>
          <w:sz w:val="44"/>
          <w:szCs w:val="44"/>
          <w:lang w:val="en-US"/>
        </w:rPr>
        <w:t>REGOLE LIGHT CONTACT</w:t>
      </w:r>
    </w:p>
    <w:p w:rsidR="00662F3A" w:rsidRPr="00965423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44"/>
          <w:lang w:val="en-US"/>
        </w:rPr>
      </w:pPr>
    </w:p>
    <w:p w:rsidR="00662F3A" w:rsidRPr="00F46A1C" w:rsidRDefault="00662F3A" w:rsidP="00231286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en-US"/>
        </w:rPr>
      </w:pPr>
      <w:r w:rsidRPr="00F46A1C">
        <w:rPr>
          <w:rFonts w:ascii="Garamond,Bold" w:hAnsi="Garamond,Bold" w:cs="Garamond,Bold"/>
          <w:b/>
          <w:bCs/>
          <w:color w:val="000000"/>
          <w:sz w:val="28"/>
          <w:szCs w:val="28"/>
          <w:lang w:val="en-US"/>
        </w:rPr>
        <w:t>Art. 4 Light Contact</w:t>
      </w:r>
    </w:p>
    <w:p w:rsidR="00662F3A" w:rsidRPr="00F46A1C" w:rsidRDefault="00662F3A" w:rsidP="00231286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en-US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Il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Light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Contact è una disciplina di combattimento dove due combattenti hanno come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obiettivo primario di portare </w:t>
      </w:r>
      <w:r w:rsidRPr="00F83480">
        <w:rPr>
          <w:rFonts w:ascii="Garamond" w:hAnsi="Garamond" w:cs="Garamond"/>
          <w:color w:val="000000"/>
          <w:sz w:val="24"/>
          <w:szCs w:val="24"/>
          <w:lang w:val="it-IT"/>
        </w:rPr>
        <w:t xml:space="preserve">più colpi possibili a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bersaglio utile. I due avversari si affrontano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nell'arco di una, due o tre riprese (a secondo del tipo e dell'importanza del torneo)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indossando protezioni alle mani e ai piedi. I colpi portati a contatto ricevono differenti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punteggi a secondo della tecnica messa a segno. I calci al viso e i colpi saltati,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notoriamente più difficili da mettere a bersaglio, sono così incoraggiati a tutto vantaggio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della dinamicità e della spettacolarità della gara. Vince l'incontro chi totalizza più punti al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termine delle riprese stabilite.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5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Status dell’Atleta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Con il tesseramento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gli atleti accettano in toto lo Statuto e i Regolamenti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dello stesso. Essi si impegnano altresì, su richiesta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>di ASI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 mettersi 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disposizione della stessa per l’effettuazione di gare di interesse federale a carattere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>regionale, interregionale e nazionale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6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. Età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categoria Bambini"/>
        </w:smartTagPr>
        <w:r w:rsidRPr="00E337AC">
          <w:rPr>
            <w:rFonts w:ascii="Garamond" w:hAnsi="Garamond" w:cs="Garamond"/>
            <w:color w:val="000000"/>
            <w:sz w:val="24"/>
            <w:szCs w:val="24"/>
            <w:lang w:val="it-IT"/>
          </w:rPr>
          <w:t xml:space="preserve">La categoria </w:t>
        </w:r>
        <w:r>
          <w:rPr>
            <w:rFonts w:ascii="Garamond" w:hAnsi="Garamond" w:cs="Garamond"/>
            <w:color w:val="000000"/>
            <w:sz w:val="24"/>
            <w:szCs w:val="24"/>
            <w:lang w:val="it-IT"/>
          </w:rPr>
          <w:t>Bambini</w:t>
        </w:r>
      </w:smartTag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fino a 13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anni 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categoria Juniores"/>
        </w:smartTagPr>
        <w:r w:rsidRPr="00E337AC">
          <w:rPr>
            <w:rFonts w:ascii="Garamond" w:hAnsi="Garamond" w:cs="Garamond"/>
            <w:color w:val="000000"/>
            <w:sz w:val="24"/>
            <w:szCs w:val="24"/>
            <w:lang w:val="it-IT"/>
          </w:rPr>
          <w:t>La categoria Juniores</w:t>
        </w:r>
      </w:smartTag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1</w:t>
      </w:r>
      <w:r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4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/1</w:t>
      </w:r>
      <w:r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7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anni stabilisce: che per iniziare ufficialmente a competere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nelle gare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l’atleta deve avere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4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e che può competere fino al giorno prima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che lui o lei compia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8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anni.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categoria Seniores Maschile"/>
        </w:smartTagPr>
        <w:r w:rsidRPr="00E337AC">
          <w:rPr>
            <w:rFonts w:ascii="Garamond" w:hAnsi="Garamond" w:cs="Garamond"/>
            <w:color w:val="000000"/>
            <w:sz w:val="24"/>
            <w:szCs w:val="24"/>
            <w:lang w:val="it-IT"/>
          </w:rPr>
          <w:t>La categoria Seniores Maschile</w:t>
        </w:r>
      </w:smartTag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1</w:t>
      </w:r>
      <w:r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8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/40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anni stabilisce: che per iniziare ufficialmente 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competere nelle gare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l’atleta deve avere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8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e che può competere fino al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giorno prima che compia 41 anni.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categoria Veterani"/>
        </w:smartTagPr>
        <w:r w:rsidRPr="00E337AC">
          <w:rPr>
            <w:rFonts w:ascii="Garamond" w:hAnsi="Garamond" w:cs="Garamond"/>
            <w:color w:val="000000"/>
            <w:sz w:val="24"/>
            <w:szCs w:val="24"/>
            <w:lang w:val="it-IT"/>
          </w:rPr>
          <w:t>La categoria Veterani</w:t>
        </w:r>
      </w:smartTag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41/50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anni stabilisce: che per iniziare ufficialmente 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competere nelle gare </w:t>
      </w:r>
      <w:r w:rsidR="008A1655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l’atleta deve avere 41 anni e che può competere fino al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giorno prima che compia 51 anni.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Nota Bene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: durante i campionati o tornei, in caso di compleanno, che permette all’atleta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 cambiare categoria lui / lei può competere nella categoria inferiore fino a quando il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torneo è finito. Un campionato o torneo ha inizio il giorno del controllo peso 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registrazione e termina quando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tutte le finali sono completate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662F3A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7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. Categorie di peso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sz w:val="24"/>
          <w:szCs w:val="24"/>
          <w:lang w:val="it-IT"/>
        </w:rPr>
        <w:t>BAMBINI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(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FINO A 13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662F3A" w:rsidRPr="00DC55CE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KG.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25 / – 30 / – 35 / – 40 / – 45 </w:t>
      </w:r>
      <w:r w:rsidRPr="00DC55CE">
        <w:rPr>
          <w:rFonts w:ascii="Garamond" w:eastAsia="MS Mincho" w:hAnsi="Garamond"/>
          <w:bCs/>
          <w:color w:val="000000"/>
          <w:sz w:val="24"/>
          <w:szCs w:val="24"/>
          <w:lang w:val="it-IT"/>
        </w:rPr>
        <w:t xml:space="preserve">/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</w:t>
      </w:r>
      <w:r w:rsidRPr="00DC55CE">
        <w:rPr>
          <w:rFonts w:ascii="Garamond" w:eastAsia="MS Mincho" w:hAnsi="Garamond"/>
          <w:bCs/>
          <w:color w:val="000000"/>
          <w:sz w:val="24"/>
          <w:szCs w:val="24"/>
          <w:lang w:val="it-IT"/>
        </w:rPr>
        <w:t>50 /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</w:t>
      </w:r>
      <w:r w:rsidRPr="00DC55CE">
        <w:rPr>
          <w:rFonts w:ascii="Garamond" w:eastAsia="MS Mincho" w:hAnsi="Garamond"/>
          <w:bCs/>
          <w:color w:val="000000"/>
          <w:sz w:val="24"/>
          <w:szCs w:val="24"/>
          <w:lang w:val="it-IT"/>
        </w:rPr>
        <w:t>55 / +55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JUNIORES FEMMINILI (DAI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3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7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662F3A" w:rsidRPr="00DC55CE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KG.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45 / – 50 / – 55 / – 60 / + 60 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JUNIORES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MASCHILI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(DAI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3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7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KG. </w:t>
      </w:r>
      <w:r w:rsidRPr="00BC7641">
        <w:rPr>
          <w:bCs/>
          <w:color w:val="000000"/>
          <w:sz w:val="27"/>
          <w:szCs w:val="27"/>
          <w:lang w:val="it-IT"/>
        </w:rPr>
        <w:t xml:space="preserve">–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>50 / – 55 / – 60 / – 65 / – 70 / – 75 /</w:t>
      </w:r>
      <w:r w:rsidRPr="00DC55CE">
        <w:rPr>
          <w:rFonts w:ascii="Garamond" w:hAnsi="Garamond"/>
          <w:sz w:val="24"/>
          <w:szCs w:val="24"/>
          <w:lang w:val="it-IT"/>
        </w:rPr>
        <w:t xml:space="preserve">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>–</w:t>
      </w:r>
      <w:r w:rsidRPr="00DC55CE">
        <w:rPr>
          <w:rFonts w:ascii="Garamond" w:hAnsi="Garamond"/>
          <w:sz w:val="24"/>
          <w:szCs w:val="24"/>
          <w:lang w:val="it-IT"/>
        </w:rPr>
        <w:t xml:space="preserve">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>80 / + 80</w:t>
      </w:r>
      <w:r w:rsidRPr="00DC55CE">
        <w:rPr>
          <w:rFonts w:ascii="Garamond" w:hAnsi="Garamond"/>
          <w:sz w:val="24"/>
          <w:szCs w:val="24"/>
          <w:lang w:val="it-IT"/>
        </w:rPr>
        <w:t xml:space="preserve"> 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SENIORES FEMMINILI (DAI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8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AI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40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KG.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50 / – 55 / – 60 / – 65 / + 65 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sz w:val="24"/>
          <w:szCs w:val="24"/>
          <w:lang w:val="it-IT"/>
        </w:rPr>
        <w:t>SENIORES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MASCHILI (DAI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7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AI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40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KG</w:t>
      </w:r>
      <w:r w:rsidRPr="00425E5D">
        <w:rPr>
          <w:rFonts w:ascii="Garamond" w:hAnsi="Garamond" w:cs="Garamond"/>
          <w:color w:val="000000"/>
          <w:sz w:val="24"/>
          <w:szCs w:val="24"/>
          <w:lang w:val="it-IT"/>
        </w:rPr>
        <w:t xml:space="preserve">. </w:t>
      </w:r>
      <w:r w:rsidRPr="00425E5D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60 / – 65 / – </w:t>
      </w:r>
      <w:smartTag w:uri="urn:schemas-microsoft-com:office:smarttags" w:element="metricconverter">
        <w:smartTagPr>
          <w:attr w:name="ProductID" w:val="70 g"/>
        </w:smartTagPr>
        <w:r w:rsidRPr="00425E5D">
          <w:rPr>
            <w:rFonts w:ascii="Garamond" w:hAnsi="Garamond"/>
            <w:bCs/>
            <w:color w:val="000000"/>
            <w:sz w:val="24"/>
            <w:szCs w:val="24"/>
            <w:lang w:val="it-IT"/>
          </w:rPr>
          <w:t>70 g</w:t>
        </w:r>
      </w:smartTag>
      <w:r w:rsidRPr="00425E5D">
        <w:rPr>
          <w:rFonts w:ascii="Garamond" w:hAnsi="Garamond"/>
          <w:bCs/>
          <w:color w:val="000000"/>
          <w:sz w:val="24"/>
          <w:szCs w:val="24"/>
          <w:lang w:val="it-IT"/>
        </w:rPr>
        <w:t xml:space="preserve"> / – 75 / – 80 / – 85/ – 90/ + 90 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VETERANI FEMMINILI (DAI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41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AI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50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KG. -65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/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+65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VETERANI MASCHILI (DAI 41 ANNI AI 50 ANNI)</w:t>
      </w:r>
    </w:p>
    <w:p w:rsidR="00662F3A" w:rsidRPr="00E337AC" w:rsidRDefault="00662F3A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KG. -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70 /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-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80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/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-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90 /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+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9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0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AE03D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8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. Abbigliamento, protezioni e attrezzature.</w:t>
      </w:r>
    </w:p>
    <w:p w:rsidR="00662F3A" w:rsidRPr="00E337AC" w:rsidRDefault="00662F3A" w:rsidP="00AE03D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Gli atleti di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Light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dovranno presentarsi alle gare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federali muniti di divisa regolamentare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(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maglietta della squadra o della federazione e pantaloni lunghi, sono vietate canottiere e magliette variopinte o bianche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)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l’uniforme dovrà essere pulita, non scucita e non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strappata, protezioni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000000"/>
          <w:sz w:val="24"/>
          <w:szCs w:val="24"/>
          <w:lang w:val="it-IT"/>
        </w:rPr>
      </w:pPr>
      <w:r w:rsidRPr="00944670">
        <w:rPr>
          <w:rFonts w:ascii="Garamond" w:hAnsi="Garamond" w:cs="Garamond"/>
          <w:b/>
          <w:color w:val="000000"/>
          <w:sz w:val="24"/>
          <w:szCs w:val="24"/>
          <w:lang w:val="it-IT"/>
        </w:rPr>
        <w:t>TUTTE LE PROTEZIONI UTILIZZATE DEVONO ESSERE PRODOTTE DA DITTE OMOLOGATE DALLA FEDERAZIONE O DALLA SOCIETA’ ORGANIZZATRICE DELL’EVENTO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000000"/>
          <w:sz w:val="24"/>
          <w:szCs w:val="24"/>
          <w:highlight w:val="yellow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Caschetto protettivo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 protezione della testa, in tutte le discipline da combattimento della kickboxing,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obbligatoria. Il casco protettivo deve essere realizzato in gomma,plastica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morbida o spugna compatta rivestita in pelle. Il casco deve proteggere, la parte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superiore della fronte,la parte superiore della testa,le zone temporali ,la parte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superiore della mascella, le orecchie e la parte posteriore della testa. Il casco non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può ostacolare l’udito. Le parti di fissaggio della protezione (mento e nuca) non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devono essere di metallo o in plastica ma in velcro regolabile (dispositivo 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chiusura rapida fatto di due nastri di tessuto sintetico che si uniscono tra loro 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pressione) Sia i maschi che le femmine dovranno portare obbligatoriamente il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casco protettivo, per i bambini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obbligatoria anche la visiera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protettiva in materiale plastico o gommoso rinforzato da materiale rigido. Si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precisa che 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bambini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pur indossando il casco con visiera devono avere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anche il paradenti.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Guantoni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I </w:t>
      </w:r>
      <w:r w:rsidRPr="00E337AC">
        <w:rPr>
          <w:rFonts w:ascii="Garamond,Italic" w:hAnsi="Garamond,Italic" w:cs="Garamond,Italic"/>
          <w:i/>
          <w:iCs/>
          <w:color w:val="000000"/>
          <w:sz w:val="24"/>
          <w:szCs w:val="24"/>
          <w:lang w:val="it-IT"/>
        </w:rPr>
        <w:t xml:space="preserve">guantoni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per il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Light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Contact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dovranno essere a mano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chiusa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di pelle ,similpelle o plastica morbida 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liscia, con imbottitura uniforme distribuita sul dorso e al livello del polso con un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peso pari a </w:t>
      </w:r>
      <w:smartTag w:uri="urn:schemas-microsoft-com:office:smarttags" w:element="metricconverter">
        <w:smartTagPr>
          <w:attr w:name="ProductID" w:val="10 Oz"/>
        </w:smartTagPr>
        <w:r>
          <w:rPr>
            <w:rFonts w:ascii="Garamond" w:hAnsi="Garamond" w:cs="Garamond"/>
            <w:color w:val="000000"/>
            <w:sz w:val="24"/>
            <w:szCs w:val="24"/>
            <w:lang w:val="it-IT"/>
          </w:rPr>
          <w:t>10</w:t>
        </w:r>
        <w:r w:rsidRPr="00E337AC">
          <w:rPr>
            <w:rFonts w:ascii="Garamond" w:hAnsi="Garamond" w:cs="Garamond"/>
            <w:color w:val="000000"/>
            <w:sz w:val="24"/>
            <w:szCs w:val="24"/>
            <w:lang w:val="it-IT"/>
          </w:rPr>
          <w:t xml:space="preserve"> Oz</w:t>
        </w:r>
      </w:smartTag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Bendaggio mano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Gli atleti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Light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contact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hanno la facoltà di provvedere al bendaggio alle mani,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purché leggero. Esso potrà essere formato da una garza oppure da una benda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elastica della lunghezza di m. 2,50 e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larghezza cm.5. Le garze o le bende debbono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fasciare leggermente la mano ed essere fissate con opportuni accorgimenti perché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non fuoriescano dai guantoni. E’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assolutamente vietato indurire il bendaggio oppure applicarvi fermagli, spille 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altri unguenti.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Calzari o parapiedi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Devono avere le seguenti caratteristiche: avere la pianta scoperta; coprire la parte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superiore, laterale e posteriore del piede; le dita non devono fuoriuscire dai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calzari; la protezione ai piedi deve essere liscia, dello stesso materiale dei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guantoni. 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Paradenti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Paradenti deve essere realizzato in materiale morbido e flessibile in gomma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plastica.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 protezione può riguardare solamente la parte superiore dei denti 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entrambe, (Superiore e inferiore). Il paradenti deve consentire la respirazione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libera e deve essere adattato al concorrente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mediante configurazione dello stesso.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L’utilizzo della protezione dei denti è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obbligatoria per tutte le discipline di combattimento e in tutte le categorie 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peso. </w:t>
      </w:r>
      <w:r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>Attenzione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 xml:space="preserve">.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E’ consentito l'utilizzo di un </w:t>
      </w:r>
      <w:r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>paradenti configurato su</w:t>
      </w:r>
      <w:r>
        <w:rPr>
          <w:rFonts w:ascii="Garamond" w:hAnsi="Garamond" w:cs="Garamond,Bold"/>
          <w:bCs/>
          <w:color w:val="000000"/>
          <w:sz w:val="25"/>
          <w:szCs w:val="25"/>
          <w:lang w:val="it-IT"/>
        </w:rPr>
        <w:t xml:space="preserve"> </w:t>
      </w:r>
      <w:r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>apparecchio Ortodontico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(correzione denti) dietro presentazione di una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certificazione da parte del Medico Dentista che ha applicato l’apparecchio in cui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si evinca che tale situazione non comporti pericoli o danni durante la pratica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dell’attività agonistica. Chi è sprovvisto della sopracitata certificazione non può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combattere.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Paraseno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Le classi femminili in tutte le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discipline da combattimento dovranno portare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obbligatoriamente il paraseno.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protezione del seno dovrà essere realizzata in plastica dura e può essere rivestita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 materiale di cotone. Il paraseno può essere realizzato in un unico pezzo 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coprire tutto il torace o in due pezzi da inserire nel reggiseno e coprire ogni seno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singolarmente. Si indossa sotto la maglietta o sotto un corpetto in cotone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elasticizzato.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Protezione inguine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Gli atleti Maschili hanno l’obbligo di presentarsi al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combattimento indossando sotto i pantaloni una conchiglia di materiale resistente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che deve coprire completamente gli organi genitali, i concorrenti devono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indossare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la protezione sotto i pantaloni.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Per le classi femminili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,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la conchiglia non è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obbligatoria ma viene consigliata.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Paratibia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Paratibia sono realizzati in gomma piuma rigida. Il paratibia deve coprire la tibia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da sotto il ginocchio alla parte superiore del piede. Il paratibia può essere fissato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alla gamba da minimo due strisce auto-adesive elasticizzate.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Nessun altro tipo di materiale è consentito per il fissaggio della protezione allo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stinco. Paratibie con metallo, legno o elementi in plastica non sono ammessi.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Gomitiere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Le gomitiere sono realizzate in materiale morbido di gommapiuma non abrasiva.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Le gomitiere devono coprire in parte l'avambraccio e in parte la zona superiore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del braccio. Le gomitiere sono opzionali in tutte le discipline da tatami </w:t>
      </w:r>
    </w:p>
    <w:p w:rsidR="00662F3A" w:rsidRPr="00091F1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Divisa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sz w:val="24"/>
          <w:szCs w:val="24"/>
          <w:lang w:val="it-IT"/>
        </w:rPr>
        <w:t>Light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Contact - L’uniforme per gli atleti di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light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contact è composta da pantaloni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lunghi sino al collo del piede e da una casacca con collo a V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o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le Tshirt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 casacca dell’uniforme può portare il nome del club o dello sponsor del club.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 cintura è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facoltativa e non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obbligatoria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Non è ammesso combattere in canottiera o con magliette diverse da quelle del club o della Federazione.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Art. 30 Luogo di Gara</w:t>
      </w:r>
    </w:p>
    <w:p w:rsidR="00662F3A" w:rsidRPr="00E337AC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luogo di gara dovrà essere una superficie quadrata minimo di 6 metri e massimo 8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metri per lato. Il luogo di gara potrà essere aumentato a 8 metri per lato per adeguamento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al 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regolamento Internazionale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La superficie dovrà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essere piatta e liscia, costituita da materiale gommoso.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9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Punteggi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Nella gara di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light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contact si può attaccare: TRONCO parte frontale e laterale, CAPO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frontale, laterale con colpi di pugno (chiuso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, non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 mano aperta con taglio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interno/esterno) e di calcio, GAMBA altezza del malleolo (zona caviglia) spazzata. Ogni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tecnica di pugno o taglio della mano sia interno che esterno, che giunga a segno, quindi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che tocchi il bersaglio guardando il punto di contatto durante l’esecuzione della tecnica,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 modo controllato e comunque ritenuta valida dall’arbitro e dai giudici che dirigono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l’incontro vale 1 PUNTO.</w:t>
      </w:r>
    </w:p>
    <w:p w:rsidR="00662F3A" w:rsidRPr="00E337AC" w:rsidRDefault="00662F3A" w:rsidP="00C24D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Vale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2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PUNT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Ogni colpo di calcio, con piede in appoggio, che tocchi il tronco.</w:t>
      </w:r>
    </w:p>
    <w:p w:rsidR="00662F3A" w:rsidRPr="00E337AC" w:rsidRDefault="00662F3A" w:rsidP="00C24D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Vale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3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PUNTI ogni calcio tirato saltando (quindi senza appoggio) che tocchi il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tronco.</w:t>
      </w:r>
    </w:p>
    <w:p w:rsidR="00662F3A" w:rsidRPr="00E337AC" w:rsidRDefault="00662F3A" w:rsidP="00C24D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Vale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3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PUNTI quella tecnica di calcio che toccherà il volto o la nuca mentre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l’altro piede è in appoggio.</w:t>
      </w:r>
    </w:p>
    <w:p w:rsidR="00662F3A" w:rsidRPr="00E337AC" w:rsidRDefault="00662F3A" w:rsidP="00C24D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Vale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4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PUNTI quella tecnica di calcio che giungerà al volto o la nuca senza avere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alcun piede in appoggio.</w:t>
      </w:r>
    </w:p>
    <w:p w:rsidR="00662F3A" w:rsidRPr="00F83480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Nella gara di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light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contact è valido spazzare l’avversario, purché le spazzate siano portate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all’altezza del malleolo . Una spazzata che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lo </w:t>
      </w:r>
      <w:r w:rsidRPr="00F83480">
        <w:rPr>
          <w:rFonts w:ascii="Garamond" w:hAnsi="Garamond" w:cs="Garamond"/>
          <w:color w:val="000000"/>
          <w:sz w:val="24"/>
          <w:szCs w:val="24"/>
          <w:lang w:val="it-IT"/>
        </w:rPr>
        <w:t>faccia sbilanciare provocando un abbassamento della guardia (è sufficiente che la guardia si abbassi a causa di un netto sbilanciamento) vale 1 PUNTO.</w:t>
      </w:r>
    </w:p>
    <w:p w:rsidR="00662F3A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F83480">
        <w:rPr>
          <w:rFonts w:ascii="Garamond" w:hAnsi="Garamond" w:cs="Garamond"/>
          <w:color w:val="000000"/>
          <w:sz w:val="24"/>
          <w:szCs w:val="24"/>
          <w:lang w:val="it-IT"/>
        </w:rPr>
        <w:t>Una spazzata che faccia cadere l’avversario non potrà essere seguita da altra tecnica di calcio o pugno, poiché non si può colpire l’avversario a terra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Le spazzate sono valide solo se chi le esegue non tocca terra che con i piedi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(non è valido nessun altro tipo di appoggio a terra). Non è valido trattenere l’avversario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per la manica della casacca o afferrandogli una gamba e colpirlo. Non è altresì valido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spingere o tirare l’avversario nel corso di un combattimento.</w:t>
      </w: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10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Bersagli non validi e Azioni Proibite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Non è valido: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colpire la parte superiore del capo,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parte posteriore del tronco;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collo laterale, frontale e posteriore;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sotto la cintura (testicoli, cosce, ginocchia, polpacci);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continuare a sferrare attacchi dopo lo Stop dell’arbitro;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spingere o tirare l’avversario 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voltare le spalle all’avversario;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cadere deliberatamente;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lanciare tecniche cieche (tecnica di calcio o di pugno sferrata con il volto rivolto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verso un punto diverso dal bersaglio);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uscire deliberatamente dall’area di gara;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attaccare con eccessivo contatto di calcio o di pugno;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attaccare con la testa, le ginocchia e i gomiti;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attaccare o simulare un attacco agli occhi;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mordere e graffiare;</w:t>
      </w:r>
    </w:p>
    <w:p w:rsidR="00662F3A" w:rsidRPr="00E337AC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eseguire leve articolari;</w:t>
      </w:r>
    </w:p>
    <w:p w:rsidR="00662F3A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gridare senza ragione;</w:t>
      </w:r>
    </w:p>
    <w:p w:rsidR="00662F3A" w:rsidRPr="00C24D00" w:rsidRDefault="00662F3A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C24D00">
        <w:rPr>
          <w:rFonts w:ascii="Garamond" w:hAnsi="Garamond" w:cs="Garamond"/>
          <w:color w:val="000000"/>
          <w:sz w:val="24"/>
          <w:szCs w:val="24"/>
          <w:lang w:val="it-IT"/>
        </w:rPr>
        <w:t>afferrare e trattenere l’avversario;</w:t>
      </w:r>
    </w:p>
    <w:p w:rsidR="00662F3A" w:rsidRPr="00C24D00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  <w:lang w:val="it-IT"/>
        </w:rPr>
      </w:pPr>
      <w:r w:rsidRPr="00C24D00">
        <w:rPr>
          <w:rFonts w:ascii="Garamond" w:hAnsi="Garamond" w:cs="Garamond"/>
          <w:sz w:val="24"/>
          <w:szCs w:val="24"/>
          <w:lang w:val="it-IT"/>
        </w:rPr>
        <w:t>parlare durante l’incontro;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non eseguire immediatamente gli ordini dell’arbitro;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attaccare mentre l’avversario si trova a terra;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sputare volontariamente il paradenti per perdere tempo;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far scivolare il guanto dalla mano per guadagnare distanza sul proprio avversario;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chiedere il tempo con alzata della mano quando il combattente si ritrova in un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angolo del tatami sotto pressione dall’avversario;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sciogliere, riannodare la cintura,mettersi a posto l’uniforme senza l’autorizzazione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dell’arbitro centrale;</w:t>
      </w:r>
    </w:p>
    <w:p w:rsidR="00662F3A" w:rsidRPr="00C24D00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C24D00">
        <w:rPr>
          <w:rFonts w:ascii="Garamond" w:hAnsi="Garamond" w:cs="Garamond"/>
          <w:color w:val="000000"/>
          <w:sz w:val="24"/>
          <w:szCs w:val="24"/>
          <w:lang w:val="it-IT"/>
        </w:rPr>
        <w:t>perdere volutamente tempo , quindi evitare volutamente il combattimento;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cadere per evitare l’attacco avversario;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cercare di influenzare gli arbitri auto segnalandosi il punto alzando il braccio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dopo l’azione;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qualsiasi tecnica che scivola o spinge sul bersaglio dell’avversario non sarà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ritenuta valida dagli arbitri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un combattente perde il suo equilibrio dopo una esecuzione perfetta di una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tecnica 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(non è permesso toccare il tatami con una qualsiasi parte del corpo</w:t>
      </w:r>
      <w:r>
        <w:rPr>
          <w:rFonts w:ascii="Garamond" w:hAnsi="Garamond" w:cs="Garamond,Bold"/>
          <w:bCs/>
          <w:color w:val="000000"/>
          <w:sz w:val="24"/>
          <w:szCs w:val="24"/>
          <w:lang w:val="it-IT"/>
        </w:rPr>
        <w:t xml:space="preserve"> 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eccetto i piedi)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punto realizzato verrà annullato.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un combattente salta in aria per attaccare o difendere toccando il bersaglio 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perde l’equilibrio cadendo a terra </w:t>
      </w:r>
      <w:r w:rsidRPr="001B7BB6">
        <w:rPr>
          <w:rFonts w:ascii="Garamond" w:hAnsi="Garamond" w:cs="Garamond"/>
          <w:color w:val="000000"/>
          <w:sz w:val="24"/>
          <w:szCs w:val="24"/>
          <w:lang w:val="it-IT"/>
        </w:rPr>
        <w:t>(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non è permesso toccare il tatami con una</w:t>
      </w:r>
      <w:r>
        <w:rPr>
          <w:rFonts w:ascii="Garamond" w:hAnsi="Garamond" w:cs="Garamond,Bold"/>
          <w:bCs/>
          <w:color w:val="000000"/>
          <w:sz w:val="24"/>
          <w:szCs w:val="24"/>
          <w:lang w:val="it-IT"/>
        </w:rPr>
        <w:t xml:space="preserve"> 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qualsiasi parte del corpo eccetto i piedi</w:t>
      </w:r>
      <w:r w:rsidRPr="001B7BB6">
        <w:rPr>
          <w:rFonts w:ascii="Garamond" w:hAnsi="Garamond" w:cs="Garamond"/>
          <w:color w:val="000000"/>
          <w:sz w:val="24"/>
          <w:szCs w:val="24"/>
          <w:lang w:val="it-IT"/>
        </w:rPr>
        <w:t>)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il punto realizzato verrà annullato.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un combattente salta in aria per attaccare o difendere,realizzando il punto, lo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stesso viene annullato se la fase d’atterraggio si completa al di fuori dell’area 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gara, 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non si segnala nemmeno l’uscita poiché involontaria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Se il combattente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A,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colpisce l’avversario con un perfetto calcio o pugno, viene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ribaltato a terra dalla spinta d’attacco impressa al corpo del combattente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B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l’arbitro centrale dopo consultazione con i colleghi arbitri assegnerà la tecnica se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il ribaltamento di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A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e dovuto alla spinta di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B.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Commentare un punteggio assegnato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Commentare un punteggio non dato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comportamento scorretto di un allenatore/Coach può penalizzare il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combattente infliggendogli un richiamo ufficiale.</w:t>
      </w:r>
    </w:p>
    <w:p w:rsidR="00662F3A" w:rsidRPr="00E337AC" w:rsidRDefault="00662F3A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Attaccare o abusare verbalmente di un giudice di gara sia all’interno che al 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fuori del tatami determina la squalifica immediata o l’allontanamento dal torneo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dell’interessato ( nel caso in cui la scorrettezza sia fatta da un combattente 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coach già sanzionato precedentemente, l’interessato può essere squalificato 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denunciato al giudice sportivo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IAKSA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)</w:t>
      </w:r>
    </w:p>
    <w:p w:rsidR="00662F3A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Tutte queste azioni sono sanzionabili con decisioni a </w:t>
      </w:r>
      <w:r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>maggioranza arbitrale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11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Gara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I combattenti dovranno essere nella posizione in piedi, separati da circa 2 metri, al centro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 quadrato di gara, faccia a faccia e si scambieranno il saluto toccandosi i guantoni 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significare una stretta di mano il tocco dei guantoni si effettua SOLO all’inizio e alla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FINE del combattimento . Il combattimento potrà cominciare subito dopo l’annuncio,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da parte dell'arbitro centrale, di: “combattere!”.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Allo STOP dell'arbitro i due combattenti devono ritornare nella posizione originale 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partenza, l’incontro potrà riprendere quando l’arbitro darà un nuovo comando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“COMBATTERE”. Il tempo verrà fermato solamente su richiesta verbale dell’arbitro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centrale che pronuncerà ad alta voce TEMPO . Il tempo non verrà fermato per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le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penalizzazioni a meno che l’arbitro non ritenga che sia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necessario farlo per dare un avvertimento o avere una chiarificazione con chi interessato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all’incontro (giudici,atleti, coach).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 combattente può chiedere il TEMPO alzando la mano verso l’alto, per riassestare 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propria uniforme o attrezzatura gara o per infortunio (in questo caso l’avversario deve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recarsi all’angolo neutrale che si trova alla sua destra) , se la richiesta del TEMPO viene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effettuata per riposarsi e quindi per trarre vantaggio a proprio favore, dopo consultazione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gli arbitri possono anche intervenire con un richiamo ufficiale.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Ogni combattente verrà seguito dal proprio angolo dall’allenatore, il quale dovrà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rimanere per tutta la durata del combattimento al di fuori dell’area di gara,non potrà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interferire durante il match con nessun arbitro, non gli sarà permesso di fare commenti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sprezzanti nei confronti degli arbitri su un punteggio dato o non dato, se si dovesse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verificare una delle condizioni descritte dopo consultazione gli arbitri possono anche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intervenire con un richiamo ufficiale. In caso d’infortunio di un combattente il tempo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massimo per l’intervento medico è 2 minuti per Uomini/Donne 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bambini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Alla fine del tempo regolamentare di combattimento, gli atleti dovranno ritornare nella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posizione originale di partenza, si affiancheranno all’arbitro centrale che proclamerà il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vincitore con alzata della mano, dopo la proclamazione del verdetto, lasceranno il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quadrato seguendo le indicazioni dell’arbitro centrale.</w:t>
      </w:r>
    </w:p>
    <w:p w:rsidR="00662F3A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Nella gara di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light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contact vince l’atleta che alla fine del tempo regolamentare di gara ha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totalizzato più punti. </w:t>
      </w:r>
    </w:p>
    <w:p w:rsidR="00662F3A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12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Tempo di Gara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tempo di gara viene fissato antecedentemente alla gara dagli organizzatori in accordo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 il Commissario di Riunione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e viene pubblicato sulla circolare di gara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Essa può variare a seconda delle necessità, ma di regola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 scelta è:</w:t>
      </w:r>
    </w:p>
    <w:p w:rsidR="00662F3A" w:rsidRPr="00E337AC" w:rsidRDefault="00662F3A" w:rsidP="00C24D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una ripresa da 2 minuti qualificazioni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e finali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bambini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M/F;</w:t>
      </w:r>
    </w:p>
    <w:p w:rsidR="00662F3A" w:rsidRPr="00E337AC" w:rsidRDefault="00662F3A" w:rsidP="00C24D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una ripresa da 2 minuti qualificazioni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e finali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juniores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M/F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,</w:t>
      </w:r>
    </w:p>
    <w:p w:rsidR="00662F3A" w:rsidRPr="00C24D00" w:rsidRDefault="00662F3A" w:rsidP="00C24D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una ripresa da </w:t>
      </w:r>
      <w:r w:rsidRPr="00F83480">
        <w:rPr>
          <w:rFonts w:ascii="Garamond" w:hAnsi="Garamond" w:cs="Garamond"/>
          <w:color w:val="000000"/>
          <w:sz w:val="24"/>
          <w:szCs w:val="24"/>
          <w:lang w:val="it-IT"/>
        </w:rPr>
        <w:t>2 minuti qualificazioni Junior/Senior/Veterani M/F e 2 riprese da 1,30 minuti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C24D00">
        <w:rPr>
          <w:rFonts w:ascii="Garamond" w:hAnsi="Garamond" w:cs="Garamond"/>
          <w:color w:val="000000"/>
          <w:sz w:val="24"/>
          <w:szCs w:val="24"/>
          <w:lang w:val="it-IT"/>
        </w:rPr>
        <w:t>per le finali, con un intervallo di 1 minuto tra un round e l’altro.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due atleti terminano l’incontro in parità nel corso di un torneo, verrà effettuato un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tempo supplementare di 1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extra round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, il tempo supplementare avrà inizio </w:t>
      </w:r>
      <w:r w:rsidRPr="00410C2E">
        <w:rPr>
          <w:rFonts w:ascii="Garamond" w:hAnsi="Garamond" w:cs="Garamond,Bold"/>
          <w:bCs/>
          <w:color w:val="000000"/>
          <w:sz w:val="24"/>
          <w:szCs w:val="24"/>
          <w:lang w:val="it-IT"/>
        </w:rPr>
        <w:t>senza nessuna</w:t>
      </w:r>
      <w:r>
        <w:rPr>
          <w:rFonts w:ascii="Garamond" w:hAnsi="Garamond" w:cs="Garamond,Bold"/>
          <w:bCs/>
          <w:color w:val="000000"/>
          <w:sz w:val="24"/>
          <w:szCs w:val="24"/>
          <w:lang w:val="it-IT"/>
        </w:rPr>
        <w:t xml:space="preserve"> </w:t>
      </w:r>
      <w:r w:rsidRPr="00410C2E">
        <w:rPr>
          <w:rFonts w:ascii="Garamond" w:hAnsi="Garamond" w:cs="Garamond,Bold"/>
          <w:bCs/>
          <w:color w:val="000000"/>
          <w:sz w:val="24"/>
          <w:szCs w:val="24"/>
          <w:lang w:val="it-IT"/>
        </w:rPr>
        <w:t>fase di recupero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, immediatamente. 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il tempo stabilito è terminato, l’arbitro deve essere avvisato con un segnale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acustico o qualche altro mezzo (lancio di un sacchetto ecc.).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Una tecnica messa a segno contemporaneamente al segnale acustico di fine incontro, sarà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giudicata valida. Nel caso di lancio di un sacchetto di fine incontro, farà fede il comando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 “stop” dato dall’arbitro centrale. In altre parole, la tecnica è valida se è stata lanciata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contemporaneamente allo stop dell’arbitro centrale.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Una tecnica lanciata quando ambedue i contendenti sono all’esterno del quadrato, sarà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giudicata nulla.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Sarà giudicata valida quella tecnica messa a segno su di un atleta che ha un solo piede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all’esterno del quadrato (ma l’altro ancora all’interno)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.</w:t>
      </w:r>
    </w:p>
    <w:p w:rsidR="00662F3A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Per contro, la tecnica dell’atleta che la metterà a segno , ma con un piede al di fuori del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quadrato, verrà giudicata nulla, sempre ché nel frattempo l’arbitro non abbia dichiarato lo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stop per assegnare l’uscita.</w:t>
      </w: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lastRenderedPageBreak/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13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Giudizio di una Tecnica Valida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Una tecnica è ritenuta valida ai fini della gara di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light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contact quando:</w:t>
      </w:r>
    </w:p>
    <w:p w:rsidR="00662F3A" w:rsidRPr="00E337AC" w:rsidRDefault="00662F3A" w:rsidP="00C24D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lanciata con forma corretta;</w:t>
      </w:r>
    </w:p>
    <w:p w:rsidR="00662F3A" w:rsidRPr="00E337AC" w:rsidRDefault="00662F3A" w:rsidP="00C24D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corretta nella distanza;</w:t>
      </w:r>
    </w:p>
    <w:p w:rsidR="00662F3A" w:rsidRPr="00E337AC" w:rsidRDefault="00662F3A" w:rsidP="00C24D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dinamica, contiene cioè forza, decisione, velocità e precisione;</w:t>
      </w:r>
    </w:p>
    <w:p w:rsidR="00662F3A" w:rsidRPr="00E337AC" w:rsidRDefault="00662F3A" w:rsidP="00C24D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controllata a bersaglio.</w:t>
      </w:r>
    </w:p>
    <w:p w:rsidR="00662F3A" w:rsidRDefault="00662F3A" w:rsidP="00C24D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in equilibrio (cioè l’atleta non cade né durante né dopo la tecnica)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la tecnica non appare sufficientemente efficace, l’arbitro può far continuare l’incontro,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oppure, dopo aver fermato l’incontro, dichiarare “non sufficiente” e far riprendere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l’incontro con la parola “Combattere!”.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N.B. Perché una tecnica possa venire assegnata deve contenere i requisiti di potenza,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velocità, equilibrio, controllo del contatto già altrove puntualizzati. Inoltre in nessun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modo può essere assegnata una tecnica “cieca”.</w:t>
      </w:r>
    </w:p>
    <w:p w:rsidR="00662F3A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 atleta può, in ogni momento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in accordo con il coach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ritirarsi dalla competizione alzando il braccio in segno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 resa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o facendo gettare dal coach la spugna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In quel caso, l’arbitro chiamerà vicino a sé l’altro contendente proclamandolo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“Vincitore per abbandono dell’avversario”.</w:t>
      </w: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14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Giudizio della Gara</w:t>
      </w:r>
    </w:p>
    <w:p w:rsidR="00662F3A" w:rsidRPr="00E337AC" w:rsidRDefault="00662F3A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Le decisioni degli arbitri sono definitive e senza possibilità di appello, solo nel caso 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”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errore tecnico”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responsabile del tatami può bloccare il tempo e consultarsi con 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giudici per chiedere chiarimenti, anche se un arbitro fa un errore, ma la maggioranza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arbitrale dichiara la correttezza della decisione presa, il combattimento può continuare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sempre che il responsabile del tatami non rilevi un “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errore materiale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” scorretta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sommatoria di punti, tecnica assegnata nonostante la perdita di equilibrio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dell’atleta,tecnica assegnata con un piede fuori dall’area di gara, e comunque ogni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qualvolta riscontri una cattiva applicazione del regolamento gara 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La gara di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light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contact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di norma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sarà diretta da </w:t>
      </w:r>
      <w:r w:rsidRPr="00284464">
        <w:rPr>
          <w:rFonts w:ascii="Garamond" w:hAnsi="Garamond" w:cs="Garamond"/>
          <w:sz w:val="24"/>
          <w:szCs w:val="24"/>
          <w:lang w:val="it-IT"/>
        </w:rPr>
        <w:t xml:space="preserve">tre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ufficiali di gara : uno centrale e </w:t>
      </w:r>
      <w:r w:rsidRPr="00284464">
        <w:rPr>
          <w:rFonts w:ascii="Garamond" w:hAnsi="Garamond" w:cs="Garamond"/>
          <w:color w:val="000000"/>
          <w:sz w:val="24"/>
          <w:szCs w:val="24"/>
          <w:lang w:val="it-IT"/>
        </w:rPr>
        <w:t xml:space="preserve">due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giudici 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sedia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che si posizioneranno a triangolo sul perimetro del quadrato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 xml:space="preserve">. In caso di gare minori (1 o 3 stelle) o di grosse problematiche organizzative,  possono essere utilizzati anche solo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due (3)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 xml:space="preserve"> arbitri, uno centrale e </w:t>
      </w:r>
      <w:r w:rsidR="00284464" w:rsidRPr="00284464">
        <w:rPr>
          <w:rFonts w:ascii="Garamond" w:hAnsi="Garamond" w:cs="Garamond"/>
          <w:color w:val="000000"/>
          <w:sz w:val="24"/>
          <w:szCs w:val="24"/>
          <w:lang w:val="it-IT"/>
        </w:rPr>
        <w:t xml:space="preserve">uno </w:t>
      </w:r>
      <w:r w:rsidRPr="00284464">
        <w:rPr>
          <w:rFonts w:ascii="Garamond" w:hAnsi="Garamond" w:cs="Garamond"/>
          <w:color w:val="000000"/>
          <w:sz w:val="24"/>
          <w:szCs w:val="24"/>
          <w:lang w:val="it-IT"/>
        </w:rPr>
        <w:t>a specchio sul perimetro del quadrato, in casi estremamente eccezionali può essere previsto dall’organizzazione la possibilità che un incontro possa essere condotto da mono arbitro.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Solo l’arbitro centrale avrà l’autorizzazione di condurre l’incontro (dare lo stop, fermare il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tempo, chiamare la consultazione dei giudici, ecc.). </w:t>
      </w:r>
      <w:r w:rsidRPr="003C458F">
        <w:rPr>
          <w:rFonts w:ascii="Garamond" w:hAnsi="Garamond" w:cs="Garamond"/>
          <w:color w:val="000000"/>
          <w:sz w:val="24"/>
          <w:szCs w:val="24"/>
          <w:lang w:val="it-IT"/>
        </w:rPr>
        <w:t>I giudici di linea siederanno attorno al quadrato ed al termine di ogni ripresa dovranno stabilire il punteggio della ripresa in appositi cartellini assegnando dieci punti al miglior atleta e nove o otto punti (a seconda del divario) all’avversario.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F46A1C">
        <w:rPr>
          <w:rFonts w:ascii="Garamond" w:hAnsi="Garamond" w:cs="Garamond"/>
          <w:sz w:val="24"/>
          <w:szCs w:val="24"/>
          <w:lang w:val="it-IT"/>
        </w:rPr>
        <w:t xml:space="preserve">In ogni ripresa ogni atleta dovrà lanciare almeno sei tecniche di calcio che vadano a contatto, in caso non vengano portati il numero minimo di calci l’atleta perde la ripresa </w:t>
      </w:r>
      <w:r w:rsidR="00F46A1C" w:rsidRPr="00F46A1C">
        <w:rPr>
          <w:rFonts w:ascii="Garamond" w:hAnsi="Garamond" w:cs="Garamond"/>
          <w:sz w:val="24"/>
          <w:szCs w:val="24"/>
          <w:lang w:val="it-IT"/>
        </w:rPr>
        <w:t>.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 segnale (acustico e non ) di fine combattimento, l’arbitro centrale fermerà l’incontro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con il comando “stop!”,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ritirerà i cartellini dei giudici di sedia e li consegnerà al tavolo della giuria, che una volta effettuato il conteggio ne proclamerà il vincitore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L’arbitro centrale provvederà al alzare il braccio del vincitore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farà eseguire il saluto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agli atleti prima di autorizzarli ad uscire dal quadrato di gara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L’arbitro ha il compito di controllare che il combattimento venga eseguito nel rispetto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delle regole e dei regolamenti vigenti. Ogni volta che coglie una scorrettezza da parte 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 contendente, deve intervenire per reprimerla richiamando a voce alta e chiara il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colpevole oppure comminandogli un “richiamo ufficiale”, precisando per quale motivo lo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andrà a penalizzare, secondo le modalità descritte :</w:t>
      </w:r>
    </w:p>
    <w:p w:rsidR="00662F3A" w:rsidRPr="00E337AC" w:rsidRDefault="00662F3A" w:rsidP="00C24D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Richiamo verbale (Fase bonaria) ,</w:t>
      </w:r>
    </w:p>
    <w:p w:rsidR="00662F3A" w:rsidRPr="00E337AC" w:rsidRDefault="00662F3A" w:rsidP="00C24D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1° richiamo ufficiale (si segnala al tavolo giurati)</w:t>
      </w:r>
    </w:p>
    <w:p w:rsidR="00662F3A" w:rsidRPr="00E337AC" w:rsidRDefault="00662F3A" w:rsidP="00C24D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2° richiamo ufficiale (- 1 punto) (si segnala al tavolo giurati)</w:t>
      </w:r>
    </w:p>
    <w:p w:rsidR="00662F3A" w:rsidRPr="00E337AC" w:rsidRDefault="00662F3A" w:rsidP="00C24D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3° richiamo ufficiale (- 1 punto), (si segnala al tavolo giurati)</w:t>
      </w:r>
    </w:p>
    <w:p w:rsidR="00662F3A" w:rsidRPr="00E337AC" w:rsidRDefault="00662F3A" w:rsidP="00C24D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4° richiamo ,ulteriore penalizzazione (Squalifica)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Tutti i richiami verranno comunicati all'atleta e all'allenatore ad alta voce.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l’arbitro deve infliggere un richiamo o una penalità (meno) 1 punto, deve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fermare il tempo, consultarsi con i due colleghi e poi segnalare la penalizzazione.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Nel caso la scorrettezza fosse grave, dovrà consultarsi con i colleghi, esprimendosi 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maggioranza semplice, potrà squalificare il colpevole anche senza i richiami sopra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menzionati.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L’arbitro ha altresì l’autorizzazione ad arrestare l’incontro o gli incontri se intorno al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quadrato avvengono assembramenti che impediscono il regolare svolgimento della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competizione, oppure se i secondi in gara si comportano scorrettamente, parlando 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incitando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a voce eccessivamente alta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proprio atleta o, peggio, se mancano di rispetto all’arbitro. In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quest’ultimo caso, egli ha la facoltà dopo essersi consultato con i colleghi arbitri di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squalificare l’atleta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o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allontanare il coach (in tal caso l’atleta dovrà terminare il combattimento senza coach).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L’arbitro può altresì arrestare il combattimento indicando al tavolo della giuria di fermare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cronometro chiamando e segnalando “TEMPO!” quando:</w:t>
      </w:r>
    </w:p>
    <w:p w:rsidR="00662F3A" w:rsidRPr="00E337AC" w:rsidRDefault="00662F3A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 atleta è a terra ferito oppure è colto da malore</w:t>
      </w:r>
    </w:p>
    <w:p w:rsidR="00662F3A" w:rsidRPr="00E337AC" w:rsidRDefault="00662F3A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l’area di gara sia troppo bagnata</w:t>
      </w:r>
    </w:p>
    <w:p w:rsidR="00662F3A" w:rsidRPr="00E337AC" w:rsidRDefault="00662F3A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un combattente esce dall’area di gara volontariamente ( basta che questi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abbia 1 piede al di fuori del quadrato)</w:t>
      </w:r>
    </w:p>
    <w:p w:rsidR="00662F3A" w:rsidRPr="00E337AC" w:rsidRDefault="00662F3A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a un combattente è richiesto di riassettare la sua uniforme</w:t>
      </w:r>
    </w:p>
    <w:p w:rsidR="00662F3A" w:rsidRPr="00E337AC" w:rsidRDefault="00662F3A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lo ritenga opportuno per qualunque ragione</w:t>
      </w:r>
    </w:p>
    <w:p w:rsidR="00662F3A" w:rsidRPr="00E337AC" w:rsidRDefault="00662F3A" w:rsidP="00C24D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 caso d’incidente, l’arbitro fermerà il tempo e chiamerà subito l’intervento del medico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 servizio. Spetterà al medico decidere se l’atleta potrà continuare o meno l’incontro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entro il tempo massimo di 2 (due) minuti . Se entro tale tempo, l’atleta trattato dal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medico non è in condizioni di riprendere il combattimento, non potrà più continuare 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gara. Verificata l’entità dell’incidente, l’arbitro conferirà con i giudici per individuare se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l’infortunio è stato causato dall’avversario in modo intenzionale,se è stato un infortunio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dovuto ad una cattiva esecuzione tecnica, oppure un infortunio casuale, dopo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consultazione deciderà se penalizzare, squalificare o aggiudicare la vittoria a questo o 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quell’atleta.</w:t>
      </w:r>
    </w:p>
    <w:p w:rsidR="00662F3A" w:rsidRPr="00E337AC" w:rsidRDefault="00662F3A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Se </w:t>
      </w:r>
      <w:r w:rsidRPr="00410C2E">
        <w:rPr>
          <w:rFonts w:ascii="Garamond" w:hAnsi="Garamond" w:cs="Garamond,Bold"/>
          <w:bCs/>
          <w:color w:val="000000"/>
          <w:sz w:val="24"/>
          <w:szCs w:val="24"/>
          <w:lang w:val="it-IT"/>
        </w:rPr>
        <w:t>non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c’è stata violazione delle regole da parte dell’illeso questo potrà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continuare a combattere nell’incontro successivo.</w:t>
      </w:r>
    </w:p>
    <w:p w:rsidR="00662F3A" w:rsidRPr="00E337AC" w:rsidRDefault="00662F3A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Se </w:t>
      </w:r>
      <w:r w:rsidRPr="00410C2E">
        <w:rPr>
          <w:rFonts w:ascii="Garamond" w:hAnsi="Garamond" w:cs="Garamond,Bold"/>
          <w:bCs/>
          <w:color w:val="000000"/>
          <w:sz w:val="24"/>
          <w:szCs w:val="24"/>
          <w:lang w:val="it-IT"/>
        </w:rPr>
        <w:t>c’è stata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violazione delle regole da parte dell’illeso questo verrà squalificato 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ferito impossibilitato a riprendere l’incontro vincerà ma non potrà comunque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proseguire nel torneo.</w:t>
      </w:r>
    </w:p>
    <w:p w:rsidR="00662F3A" w:rsidRPr="00E337AC" w:rsidRDefault="00662F3A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il ferito viene dichiarato idoneo a proseguire dal medico dopo le dovute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considerazioni arbitrali l’incontro potrà continuare.</w:t>
      </w:r>
    </w:p>
    <w:p w:rsidR="00662F3A" w:rsidRPr="00E337AC" w:rsidRDefault="00662F3A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un combattente viene ferito in un combattimento, il Medico di gara è l’unica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persona che può valutare se il combattente può continuare o sospendere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l’incontro.</w:t>
      </w:r>
    </w:p>
    <w:p w:rsidR="00662F3A" w:rsidRPr="00E337AC" w:rsidRDefault="00662F3A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Ogni volta che gli atleti escono dal quadrato con una qualunque parte del corpo (piede)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che tocchi il pavimento in modo VOLONTARIO, le relative uscite vengono segnalate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dall’arbitro centrale al tavolo della giuria.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1° uscita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– 1 punto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2° uscita – 1 punto,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3° uscita –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squalifica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E’ da considerare uscita </w:t>
      </w:r>
      <w:r w:rsidRPr="00CD385B">
        <w:rPr>
          <w:rFonts w:ascii="Garamond" w:hAnsi="Garamond" w:cs="Garamond,Bold"/>
          <w:bCs/>
          <w:color w:val="000000"/>
          <w:sz w:val="24"/>
          <w:szCs w:val="24"/>
          <w:lang w:val="it-IT"/>
        </w:rPr>
        <w:t>l’intero piede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 di fuori dell’area di gara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per il tatami 8x8, nel tatami 6x6 un piede fuori e l’altro appoggiato sul tatami non è uscita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mentre il piede sulla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linea che delimita l’area di gara non è uscita.</w:t>
      </w:r>
    </w:p>
    <w:p w:rsidR="00662F3A" w:rsidRPr="00E337AC" w:rsidRDefault="00662F3A" w:rsidP="00C24D00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l’atleta viene spinto fuori del quadrato dalla foga dell’azione dell’avversario o da una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sua tecnica, non è considerata uscita. Se un atleta esce dal quadrato di gara effettuando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un’azione di attacco ( nel caso l’avversario lo eviti con uno spostamento laterale), non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viene considerata uscita (poiché è palese che non c’è la volontà di evitare il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combattimento). Le uscite si conteggiano su tutto l’incontro.</w:t>
      </w:r>
    </w:p>
    <w:sectPr w:rsidR="00662F3A" w:rsidRPr="00E337AC" w:rsidSect="008A16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335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A5" w:rsidRDefault="008B74A5" w:rsidP="006C2A59">
      <w:pPr>
        <w:spacing w:after="0" w:line="240" w:lineRule="auto"/>
      </w:pPr>
      <w:r>
        <w:separator/>
      </w:r>
    </w:p>
  </w:endnote>
  <w:endnote w:type="continuationSeparator" w:id="0">
    <w:p w:rsidR="008B74A5" w:rsidRDefault="008B74A5" w:rsidP="006C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3A" w:rsidRPr="00965423" w:rsidRDefault="008A1655">
    <w:pPr>
      <w:pStyle w:val="Pidipagina"/>
      <w:rPr>
        <w:lang w:val="it-IT"/>
      </w:rPr>
    </w:pPr>
    <w:r w:rsidRPr="008A1655">
      <w:rPr>
        <w:noProof/>
        <w:lang w:val="it-IT" w:eastAsia="zh-TW"/>
      </w:rPr>
      <w:pict>
        <v:group id="_x0000_s2057" style="position:absolute;margin-left:24.4pt;margin-top:790.85pt;width:546.15pt;height:51.05pt;flip:y;z-index:251664384;mso-height-percent:900;mso-position-horizontal-relative:page;mso-position-vertical-relative:page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8A1655">
      <w:rPr>
        <w:noProof/>
        <w:lang w:val="it-IT" w:eastAsia="zh-TW"/>
      </w:rPr>
      <w:pict>
        <v:rect id="_x0000_s2056" style="position:absolute;margin-left:24.75pt;margin-top:791.45pt;width:7.15pt;height:26.35pt;z-index:251663360;mso-position-horizontal-relative:left-margin-area;mso-position-vertical-relative:page;mso-height-relative:bottom-margin-area" fillcolor="#4bacc6 [3208]" strokecolor="#205867 [1608]">
          <w10:wrap anchorx="margin" anchory="page"/>
        </v:rect>
      </w:pict>
    </w:r>
    <w:r w:rsidRPr="008A1655">
      <w:rPr>
        <w:noProof/>
        <w:lang w:val="it-IT" w:eastAsia="zh-TW"/>
      </w:rPr>
      <w:pict>
        <v:rect id="_x0000_s2055" style="position:absolute;margin-left:24.8pt;margin-top:790.85pt;width:7.15pt;height:26.95pt;z-index:251662336;mso-position-horizontal-relative:right-margin-area;mso-position-vertical-relative:page;mso-height-relative:bottom-margin-area" fillcolor="#4bacc6 [3208]" strokecolor="#205867 [1608]">
          <w10:wrap anchorx="page" anchory="page"/>
        </v:rect>
      </w:pict>
    </w:r>
    <w:r w:rsidRPr="00965423">
      <w:rPr>
        <w:rFonts w:ascii="Cambria" w:hAnsi="Cambria"/>
        <w:lang w:val="it-IT"/>
      </w:rPr>
      <w:t xml:space="preserve">Regolamento ufficiale </w:t>
    </w:r>
    <w:r>
      <w:rPr>
        <w:rFonts w:ascii="Cambria" w:hAnsi="Cambria"/>
        <w:lang w:val="it-IT"/>
      </w:rPr>
      <w:t>ASI</w:t>
    </w:r>
    <w:r w:rsidRPr="00965423">
      <w:rPr>
        <w:rFonts w:ascii="Cambria" w:hAnsi="Cambria"/>
        <w:lang w:val="it-IT"/>
      </w:rPr>
      <w:t xml:space="preserve"> / Disciplina </w:t>
    </w:r>
    <w:r>
      <w:rPr>
        <w:rFonts w:ascii="Cambria" w:hAnsi="Cambria"/>
        <w:lang w:val="it-IT"/>
      </w:rPr>
      <w:t>Light</w:t>
    </w:r>
    <w:r w:rsidRPr="00965423">
      <w:rPr>
        <w:rFonts w:ascii="Cambria" w:hAnsi="Cambria"/>
        <w:lang w:val="it-IT"/>
      </w:rPr>
      <w:t xml:space="preserve"> Contact</w:t>
    </w:r>
    <w:r w:rsidRPr="008A1655">
      <w:rPr>
        <w:rFonts w:asciiTheme="majorHAnsi" w:hAnsiTheme="majorHAnsi" w:cstheme="majorHAnsi"/>
        <w:lang w:val="it-IT"/>
      </w:rPr>
      <w:ptab w:relativeTo="margin" w:alignment="right" w:leader="none"/>
    </w:r>
    <w:r w:rsidRPr="008A1655">
      <w:rPr>
        <w:rFonts w:asciiTheme="majorHAnsi" w:hAnsiTheme="majorHAnsi" w:cstheme="majorHAnsi"/>
        <w:lang w:val="it-IT"/>
      </w:rPr>
      <w:t xml:space="preserve">Pagina </w:t>
    </w:r>
    <w:r w:rsidRPr="008A1655">
      <w:rPr>
        <w:lang w:val="it-IT"/>
      </w:rPr>
      <w:fldChar w:fldCharType="begin"/>
    </w:r>
    <w:r w:rsidRPr="008A1655">
      <w:rPr>
        <w:lang w:val="it-IT"/>
      </w:rPr>
      <w:instrText xml:space="preserve"> PAGE   \* MERGEFORMAT </w:instrText>
    </w:r>
    <w:r w:rsidRPr="008A1655">
      <w:rPr>
        <w:lang w:val="it-IT"/>
      </w:rPr>
      <w:fldChar w:fldCharType="separate"/>
    </w:r>
    <w:r w:rsidRPr="008A1655">
      <w:rPr>
        <w:rFonts w:asciiTheme="majorHAnsi" w:hAnsiTheme="majorHAnsi" w:cstheme="majorHAnsi"/>
        <w:noProof/>
        <w:lang w:val="it-IT"/>
      </w:rPr>
      <w:t>3</w:t>
    </w:r>
    <w:r w:rsidRPr="008A1655">
      <w:rPr>
        <w:lang w:val="it-I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A5" w:rsidRDefault="008B74A5" w:rsidP="006C2A59">
      <w:pPr>
        <w:spacing w:after="0" w:line="240" w:lineRule="auto"/>
      </w:pPr>
      <w:r>
        <w:separator/>
      </w:r>
    </w:p>
  </w:footnote>
  <w:footnote w:type="continuationSeparator" w:id="0">
    <w:p w:rsidR="008B74A5" w:rsidRDefault="008B74A5" w:rsidP="006C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3A" w:rsidRDefault="008A1655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4011" o:spid="_x0000_s2053" type="#_x0000_t75" style="position:absolute;margin-left:0;margin-top:0;width:481.8pt;height:497.75pt;z-index:-251657216;mso-position-horizontal:center;mso-position-horizontal-relative:margin;mso-position-vertical:center;mso-position-vertical-relative:margin" o:allowincell="f">
          <v:imagedata r:id="rId1" o:title="Logo Asipiccol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3A" w:rsidRDefault="008A1655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4012" o:spid="_x0000_s2054" type="#_x0000_t75" style="position:absolute;margin-left:0;margin-top:0;width:481.8pt;height:497.75pt;z-index:-251656192;mso-position-horizontal:center;mso-position-horizontal-relative:margin;mso-position-vertical:center;mso-position-vertical-relative:margin" o:allowincell="f">
          <v:imagedata r:id="rId1" o:title="Logo Asipiccol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3A" w:rsidRDefault="008A1655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4010" o:spid="_x0000_s2052" type="#_x0000_t75" style="position:absolute;margin-left:0;margin-top:0;width:481.8pt;height:497.75pt;z-index:-251658240;mso-position-horizontal:center;mso-position-horizontal-relative:margin;mso-position-vertical:center;mso-position-vertical-relative:margin" o:allowincell="f">
          <v:imagedata r:id="rId1" o:title="Logo Asipiccol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6B"/>
    <w:multiLevelType w:val="hybridMultilevel"/>
    <w:tmpl w:val="A3206F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A2B39"/>
    <w:multiLevelType w:val="hybridMultilevel"/>
    <w:tmpl w:val="61D22E18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7B4C"/>
    <w:multiLevelType w:val="hybridMultilevel"/>
    <w:tmpl w:val="D084C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711B0"/>
    <w:multiLevelType w:val="hybridMultilevel"/>
    <w:tmpl w:val="828476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56D37"/>
    <w:multiLevelType w:val="hybridMultilevel"/>
    <w:tmpl w:val="41FA6AB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FAB791B"/>
    <w:multiLevelType w:val="hybridMultilevel"/>
    <w:tmpl w:val="B5DC27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48180F"/>
    <w:multiLevelType w:val="hybridMultilevel"/>
    <w:tmpl w:val="583ECA10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E48AE"/>
    <w:multiLevelType w:val="hybridMultilevel"/>
    <w:tmpl w:val="E17879FE"/>
    <w:lvl w:ilvl="0" w:tplc="D5AEEBC0"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C12006"/>
    <w:multiLevelType w:val="hybridMultilevel"/>
    <w:tmpl w:val="CE52A8A6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84BA1"/>
    <w:multiLevelType w:val="hybridMultilevel"/>
    <w:tmpl w:val="5F42D32A"/>
    <w:lvl w:ilvl="0" w:tplc="D5AEEBC0">
      <w:start w:val="5"/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18634C"/>
    <w:multiLevelType w:val="hybridMultilevel"/>
    <w:tmpl w:val="D3341994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6E3330C"/>
    <w:multiLevelType w:val="hybridMultilevel"/>
    <w:tmpl w:val="30DCDFF0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C1C9F"/>
    <w:multiLevelType w:val="hybridMultilevel"/>
    <w:tmpl w:val="912CD0AC"/>
    <w:lvl w:ilvl="0" w:tplc="F7541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F2626EA"/>
    <w:multiLevelType w:val="hybridMultilevel"/>
    <w:tmpl w:val="1A8E17A8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81B01"/>
    <w:multiLevelType w:val="hybridMultilevel"/>
    <w:tmpl w:val="53F67F80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F7DDA"/>
    <w:multiLevelType w:val="hybridMultilevel"/>
    <w:tmpl w:val="31027944"/>
    <w:lvl w:ilvl="0" w:tplc="D5AEEBC0">
      <w:start w:val="5"/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130A64"/>
    <w:multiLevelType w:val="hybridMultilevel"/>
    <w:tmpl w:val="8AD6ABAA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24DCE"/>
    <w:multiLevelType w:val="hybridMultilevel"/>
    <w:tmpl w:val="57B0581E"/>
    <w:lvl w:ilvl="0" w:tplc="D5AEEBC0"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7E36B0"/>
    <w:multiLevelType w:val="hybridMultilevel"/>
    <w:tmpl w:val="799E32B4"/>
    <w:lvl w:ilvl="0" w:tplc="D5AEEBC0">
      <w:start w:val="3"/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17"/>
  </w:num>
  <w:num w:numId="9">
    <w:abstractNumId w:val="3"/>
  </w:num>
  <w:num w:numId="10">
    <w:abstractNumId w:val="11"/>
  </w:num>
  <w:num w:numId="11">
    <w:abstractNumId w:val="15"/>
  </w:num>
  <w:num w:numId="12">
    <w:abstractNumId w:val="16"/>
  </w:num>
  <w:num w:numId="13">
    <w:abstractNumId w:val="1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37AC"/>
    <w:rsid w:val="000201EF"/>
    <w:rsid w:val="00032FBA"/>
    <w:rsid w:val="0005666A"/>
    <w:rsid w:val="00091F1A"/>
    <w:rsid w:val="00094BB4"/>
    <w:rsid w:val="00096866"/>
    <w:rsid w:val="000C1047"/>
    <w:rsid w:val="00170CB8"/>
    <w:rsid w:val="001B7BB6"/>
    <w:rsid w:val="00213939"/>
    <w:rsid w:val="00213B14"/>
    <w:rsid w:val="00231286"/>
    <w:rsid w:val="00246D02"/>
    <w:rsid w:val="00284464"/>
    <w:rsid w:val="003222EF"/>
    <w:rsid w:val="003646A5"/>
    <w:rsid w:val="00381EDF"/>
    <w:rsid w:val="003B01F0"/>
    <w:rsid w:val="003C458F"/>
    <w:rsid w:val="003C4926"/>
    <w:rsid w:val="003D33E6"/>
    <w:rsid w:val="003F27BF"/>
    <w:rsid w:val="00410C2E"/>
    <w:rsid w:val="004252DA"/>
    <w:rsid w:val="00425E5D"/>
    <w:rsid w:val="004876F9"/>
    <w:rsid w:val="004C0A5E"/>
    <w:rsid w:val="00553587"/>
    <w:rsid w:val="005E3FD6"/>
    <w:rsid w:val="00616AA0"/>
    <w:rsid w:val="00637BA6"/>
    <w:rsid w:val="00653F46"/>
    <w:rsid w:val="00662F3A"/>
    <w:rsid w:val="00674697"/>
    <w:rsid w:val="00685FA9"/>
    <w:rsid w:val="006A5AB6"/>
    <w:rsid w:val="006C2A59"/>
    <w:rsid w:val="006C3BE5"/>
    <w:rsid w:val="007369A0"/>
    <w:rsid w:val="007C032C"/>
    <w:rsid w:val="008531FC"/>
    <w:rsid w:val="008739E9"/>
    <w:rsid w:val="008A08ED"/>
    <w:rsid w:val="008A1655"/>
    <w:rsid w:val="008B74A5"/>
    <w:rsid w:val="008C5F89"/>
    <w:rsid w:val="009077B5"/>
    <w:rsid w:val="00944670"/>
    <w:rsid w:val="00954109"/>
    <w:rsid w:val="00965423"/>
    <w:rsid w:val="009B18DD"/>
    <w:rsid w:val="009F0809"/>
    <w:rsid w:val="00A11994"/>
    <w:rsid w:val="00A24CDE"/>
    <w:rsid w:val="00A272B0"/>
    <w:rsid w:val="00AE03D3"/>
    <w:rsid w:val="00AF71AD"/>
    <w:rsid w:val="00B80D0F"/>
    <w:rsid w:val="00B829BE"/>
    <w:rsid w:val="00B83A19"/>
    <w:rsid w:val="00BA1F67"/>
    <w:rsid w:val="00BA27EA"/>
    <w:rsid w:val="00BC7641"/>
    <w:rsid w:val="00BE1229"/>
    <w:rsid w:val="00BF43D6"/>
    <w:rsid w:val="00C24D00"/>
    <w:rsid w:val="00C25A31"/>
    <w:rsid w:val="00C35F6A"/>
    <w:rsid w:val="00C52C69"/>
    <w:rsid w:val="00CD385B"/>
    <w:rsid w:val="00CE07C1"/>
    <w:rsid w:val="00CE17E6"/>
    <w:rsid w:val="00D0739A"/>
    <w:rsid w:val="00DC55CE"/>
    <w:rsid w:val="00DD559A"/>
    <w:rsid w:val="00DF6B09"/>
    <w:rsid w:val="00E13F2C"/>
    <w:rsid w:val="00E337AC"/>
    <w:rsid w:val="00E407A9"/>
    <w:rsid w:val="00E9155D"/>
    <w:rsid w:val="00EC0E4D"/>
    <w:rsid w:val="00F46A1C"/>
    <w:rsid w:val="00F514E0"/>
    <w:rsid w:val="00F83480"/>
    <w:rsid w:val="00FD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7C1"/>
    <w:pPr>
      <w:spacing w:after="200" w:line="276" w:lineRule="auto"/>
    </w:pPr>
    <w:rPr>
      <w:lang w:val="es-E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3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2F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6C2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C2A59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6C2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2A59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REGOLE E REGOLAMENTI GARA</vt:lpstr>
    </vt:vector>
  </TitlesOfParts>
  <Company/>
  <LinksUpToDate>false</LinksUpToDate>
  <CharactersWithSpaces>27925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REGOLE E REGOLAMENTI GARA</dc:title>
  <dc:creator>Luca Favero</dc:creator>
  <cp:lastModifiedBy>Luca</cp:lastModifiedBy>
  <cp:revision>2</cp:revision>
  <cp:lastPrinted>2014-12-17T14:03:00Z</cp:lastPrinted>
  <dcterms:created xsi:type="dcterms:W3CDTF">2015-07-31T13:16:00Z</dcterms:created>
  <dcterms:modified xsi:type="dcterms:W3CDTF">2015-07-31T13:16:00Z</dcterms:modified>
</cp:coreProperties>
</file>